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EC4498">
        <w:rPr>
          <w:b/>
          <w:color w:val="000000"/>
          <w:sz w:val="28"/>
          <w:szCs w:val="28"/>
        </w:rPr>
        <w:t>второй</w:t>
      </w:r>
      <w:r w:rsidR="00682AF2">
        <w:rPr>
          <w:b/>
          <w:color w:val="000000"/>
          <w:sz w:val="28"/>
          <w:szCs w:val="28"/>
        </w:rPr>
        <w:t xml:space="preserve"> квартал </w:t>
      </w:r>
      <w:r w:rsidRPr="00CC22F3">
        <w:rPr>
          <w:b/>
          <w:color w:val="000000"/>
          <w:sz w:val="28"/>
          <w:szCs w:val="28"/>
        </w:rPr>
        <w:t>202</w:t>
      </w:r>
      <w:r w:rsidR="00682AF2">
        <w:rPr>
          <w:b/>
          <w:color w:val="000000"/>
          <w:sz w:val="28"/>
          <w:szCs w:val="28"/>
        </w:rPr>
        <w:t>1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621268" w:rsidP="00621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В</w:t>
      </w:r>
      <w:r w:rsidR="00EC4498">
        <w:rPr>
          <w:rFonts w:ascii="Times New Roman" w:hAnsi="Times New Roman" w:cs="Times New Roman"/>
          <w:sz w:val="28"/>
          <w:szCs w:val="28"/>
        </w:rPr>
        <w:t>о</w:t>
      </w:r>
      <w:r w:rsidRPr="00621268">
        <w:rPr>
          <w:rFonts w:ascii="Times New Roman" w:hAnsi="Times New Roman" w:cs="Times New Roman"/>
          <w:sz w:val="28"/>
          <w:szCs w:val="28"/>
        </w:rPr>
        <w:t xml:space="preserve"> </w:t>
      </w:r>
      <w:r w:rsidR="00EC4498">
        <w:rPr>
          <w:rFonts w:ascii="Times New Roman" w:hAnsi="Times New Roman" w:cs="Times New Roman"/>
          <w:sz w:val="28"/>
          <w:szCs w:val="28"/>
        </w:rPr>
        <w:t>втором</w:t>
      </w:r>
      <w:r w:rsidRPr="00621268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82AF2">
        <w:rPr>
          <w:rFonts w:ascii="Times New Roman" w:hAnsi="Times New Roman" w:cs="Times New Roman"/>
          <w:sz w:val="28"/>
          <w:szCs w:val="28"/>
        </w:rPr>
        <w:t>1</w:t>
      </w:r>
      <w:r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 w:rsidR="00EC4498">
        <w:rPr>
          <w:rFonts w:ascii="Times New Roman" w:hAnsi="Times New Roman" w:cs="Times New Roman"/>
          <w:sz w:val="28"/>
          <w:szCs w:val="28"/>
        </w:rPr>
        <w:t>7</w:t>
      </w:r>
      <w:r w:rsidRPr="0062126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EC4498">
        <w:rPr>
          <w:rFonts w:ascii="Times New Roman" w:hAnsi="Times New Roman" w:cs="Times New Roman"/>
          <w:sz w:val="28"/>
          <w:szCs w:val="28"/>
        </w:rPr>
        <w:t>ых</w:t>
      </w:r>
      <w:r w:rsidR="00FA6CB4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EC4498">
        <w:rPr>
          <w:rFonts w:ascii="Times New Roman" w:hAnsi="Times New Roman" w:cs="Times New Roman"/>
          <w:sz w:val="28"/>
          <w:szCs w:val="28"/>
        </w:rPr>
        <w:t>и</w:t>
      </w:r>
      <w:r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CC22F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По поступившим обращениям приняты следующие меры:</w:t>
      </w:r>
    </w:p>
    <w:p w:rsidR="00682AF2" w:rsidRDefault="00CC22F3" w:rsidP="00CC22F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направлены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EC4498">
        <w:rPr>
          <w:rFonts w:ascii="Times New Roman" w:hAnsi="Times New Roman" w:cs="Times New Roman"/>
          <w:sz w:val="28"/>
          <w:szCs w:val="28"/>
        </w:rPr>
        <w:t>5</w:t>
      </w:r>
      <w:r w:rsidR="00682AF2">
        <w:rPr>
          <w:rFonts w:ascii="Times New Roman" w:hAnsi="Times New Roman" w:cs="Times New Roman"/>
          <w:sz w:val="28"/>
          <w:szCs w:val="28"/>
        </w:rPr>
        <w:t>;</w:t>
      </w:r>
    </w:p>
    <w:p w:rsidR="00621268" w:rsidRPr="00621268" w:rsidRDefault="00682AF2" w:rsidP="00CC22F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полномочий – </w:t>
      </w:r>
      <w:r w:rsidR="00EC44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268" w:rsidRPr="00621268" w:rsidRDefault="00CC22F3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 w:rsidR="00621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</w:t>
      </w:r>
      <w:r w:rsidR="00EC4498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  <w:r w:rsidR="00621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CC22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99"/>
    <w:rsid w:val="002139B6"/>
    <w:rsid w:val="00621268"/>
    <w:rsid w:val="00682AF2"/>
    <w:rsid w:val="00C32564"/>
    <w:rsid w:val="00CC22F3"/>
    <w:rsid w:val="00E56099"/>
    <w:rsid w:val="00EC4498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2021-01-16T05:54:00Z</dcterms:created>
  <dcterms:modified xsi:type="dcterms:W3CDTF">2021-10-11T11:54:00Z</dcterms:modified>
</cp:coreProperties>
</file>